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4FDCC4">
      <w:pPr>
        <w:spacing w:after="0"/>
        <w:jc w:val="right"/>
        <w:rPr>
          <w:rFonts w:ascii="Times New Roman" w:hAnsi="Times New Roman" w:eastAsia="Times"/>
          <w:b/>
          <w:color w:val="FF0000"/>
          <w:sz w:val="36"/>
          <w:szCs w:val="24"/>
          <w:lang w:eastAsia="ru-RU"/>
        </w:rPr>
      </w:pPr>
    </w:p>
    <w:p w14:paraId="106AB849">
      <w:pPr>
        <w:spacing w:after="0"/>
        <w:jc w:val="center"/>
        <w:rPr>
          <w:rFonts w:ascii="Times New Roman" w:hAnsi="Times New Roman" w:eastAsia="Times"/>
          <w:b/>
          <w:sz w:val="24"/>
          <w:szCs w:val="24"/>
          <w:lang w:eastAsia="ru-RU"/>
        </w:rPr>
      </w:pPr>
      <w:r>
        <w:rPr>
          <w:rFonts w:ascii="Times New Roman" w:hAnsi="Times New Roman" w:eastAsia="Times"/>
          <w:b/>
          <w:sz w:val="24"/>
          <w:szCs w:val="24"/>
          <w:lang w:eastAsia="ru-RU"/>
        </w:rPr>
        <w:t xml:space="preserve">ПЛАН ПОДГОТОВКИ И ПРОВЕДЕНИЯ </w:t>
      </w:r>
    </w:p>
    <w:p w14:paraId="692C7CF8">
      <w:pPr>
        <w:spacing w:after="0"/>
        <w:jc w:val="center"/>
        <w:rPr>
          <w:rFonts w:ascii="Times New Roman" w:hAnsi="Times New Roman" w:eastAsia="Times"/>
          <w:b/>
          <w:sz w:val="24"/>
          <w:szCs w:val="24"/>
          <w:lang w:eastAsia="ru-RU"/>
        </w:rPr>
      </w:pPr>
      <w:r>
        <w:rPr>
          <w:rFonts w:ascii="Times New Roman" w:hAnsi="Times New Roman" w:eastAsia="Times"/>
          <w:b/>
          <w:sz w:val="24"/>
          <w:szCs w:val="24"/>
          <w:lang w:eastAsia="ru-RU"/>
        </w:rPr>
        <w:t xml:space="preserve">РЕГИОНАЛЬНОГО ЭТАПА ЧЕМПИОНАТА ПО ПРОФЕССИОНАЛЬНОМУ МАСТЕРТСВУ </w:t>
      </w:r>
    </w:p>
    <w:p w14:paraId="6AC315A0">
      <w:pPr>
        <w:spacing w:after="0"/>
        <w:jc w:val="center"/>
        <w:rPr>
          <w:rFonts w:ascii="Times New Roman" w:hAnsi="Times New Roman" w:eastAsia="Times"/>
          <w:b/>
          <w:sz w:val="24"/>
          <w:szCs w:val="24"/>
          <w:lang w:eastAsia="ru-RU"/>
        </w:rPr>
      </w:pPr>
      <w:r>
        <w:rPr>
          <w:rFonts w:ascii="Times New Roman" w:hAnsi="Times New Roman" w:eastAsia="Times"/>
          <w:b/>
          <w:sz w:val="24"/>
          <w:szCs w:val="24"/>
          <w:lang w:eastAsia="ru-RU"/>
        </w:rPr>
        <w:t>«ПРОФЕССИОНАЛЫ»-2026 В СМОЛЕНСКОЙ ОБЛАСТИ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59218BAB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ПО КОМПЕТЕНЦИИ «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>МЕДИЦИНСКИЙ</w:t>
      </w:r>
      <w:r>
        <w:rPr>
          <w:rFonts w:hint="default" w:ascii="Times New Roman" w:hAnsi="Times New Roman"/>
          <w:b/>
          <w:bCs/>
          <w:sz w:val="24"/>
          <w:szCs w:val="24"/>
          <w:lang w:val="ru-RU"/>
        </w:rPr>
        <w:t xml:space="preserve"> И СОЦИАЛЬНЫЙ УХОД</w:t>
      </w:r>
      <w:r>
        <w:rPr>
          <w:rFonts w:ascii="Times New Roman" w:hAnsi="Times New Roman"/>
          <w:b/>
          <w:bCs/>
          <w:sz w:val="24"/>
          <w:szCs w:val="24"/>
        </w:rPr>
        <w:t>»</w:t>
      </w:r>
    </w:p>
    <w:p w14:paraId="76F7F237">
      <w:pPr>
        <w:spacing w:after="0"/>
        <w:jc w:val="center"/>
        <w:rPr>
          <w:rFonts w:ascii="Times New Roman" w:hAnsi="Times New Roman"/>
          <w:b/>
          <w:bCs/>
          <w:color w:val="244061"/>
          <w:sz w:val="24"/>
          <w:szCs w:val="24"/>
        </w:rPr>
      </w:pPr>
    </w:p>
    <w:p w14:paraId="4A460FBF">
      <w:pPr>
        <w:spacing w:after="0"/>
        <w:jc w:val="center"/>
        <w:rPr>
          <w:rFonts w:ascii="Times New Roman" w:hAnsi="Times New Roman"/>
          <w:b/>
          <w:bCs/>
          <w:color w:val="4ECC0A"/>
          <w:sz w:val="24"/>
          <w:szCs w:val="24"/>
        </w:rPr>
      </w:pPr>
      <w:r>
        <w:rPr>
          <w:rFonts w:ascii="Times New Roman" w:hAnsi="Times New Roman"/>
          <w:b/>
          <w:bCs/>
          <w:color w:val="4ECC0A"/>
          <w:sz w:val="24"/>
          <w:szCs w:val="24"/>
        </w:rPr>
        <w:t>1 МАРТА – 6 МАРТА 2026 ГОДА</w:t>
      </w:r>
    </w:p>
    <w:p w14:paraId="1A1D69DD">
      <w:pPr>
        <w:spacing w:after="0"/>
        <w:jc w:val="center"/>
        <w:rPr>
          <w:rFonts w:ascii="Times New Roman" w:hAnsi="Times New Roman"/>
          <w:b/>
          <w:bCs/>
          <w:color w:val="C00000"/>
          <w:sz w:val="24"/>
          <w:szCs w:val="24"/>
        </w:rPr>
      </w:pPr>
    </w:p>
    <w:p w14:paraId="34A6F8AB">
      <w:pPr>
        <w:spacing w:after="0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 xml:space="preserve">Площадка проведения: </w:t>
      </w:r>
      <w:r>
        <w:rPr>
          <w:rFonts w:ascii="Times New Roman" w:hAnsi="Times New Roman"/>
          <w:b/>
          <w:bCs/>
          <w:i/>
          <w:iCs/>
          <w:color w:val="008C00"/>
          <w:sz w:val="28"/>
          <w:szCs w:val="24"/>
        </w:rPr>
        <w:t>СОГАУ «Дворец Спорта «Юбилейный»</w:t>
      </w:r>
    </w:p>
    <w:p w14:paraId="5502933E">
      <w:pPr>
        <w:jc w:val="right"/>
        <w:rPr>
          <w:rFonts w:ascii="Times New Roman" w:hAnsi="Times New Roman"/>
          <w:b/>
          <w:bCs/>
          <w:i/>
          <w:iCs/>
          <w:color w:val="244061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(г. Смоленск, </w:t>
      </w:r>
      <w:r>
        <w:rPr>
          <w:rFonts w:hint="default" w:ascii="Times New Roman" w:hAnsi="Times New Roman"/>
          <w:i/>
          <w:sz w:val="24"/>
          <w:szCs w:val="24"/>
        </w:rPr>
        <w:t>ул. Черняховского, д. 29</w:t>
      </w:r>
      <w:r>
        <w:rPr>
          <w:rFonts w:ascii="Times New Roman" w:hAnsi="Times New Roman"/>
          <w:i/>
          <w:sz w:val="24"/>
          <w:szCs w:val="24"/>
        </w:rPr>
        <w:t>)</w:t>
      </w:r>
    </w:p>
    <w:tbl>
      <w:tblPr>
        <w:tblStyle w:val="3"/>
        <w:tblW w:w="15055" w:type="dxa"/>
        <w:tblInd w:w="-601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51"/>
        <w:gridCol w:w="1446"/>
        <w:gridCol w:w="10773"/>
        <w:gridCol w:w="1985"/>
      </w:tblGrid>
      <w:tr w14:paraId="3612E21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3" w:hRule="atLeas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EE6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78A3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День РЭЧ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EE6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F22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Время</w:t>
            </w:r>
          </w:p>
        </w:tc>
        <w:tc>
          <w:tcPr>
            <w:tcW w:w="10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EE6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76D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Описание мероприятий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EE6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1E9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Место проведения</w:t>
            </w:r>
          </w:p>
        </w:tc>
      </w:tr>
      <w:tr w14:paraId="5D34F20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3" w:hRule="atLeast"/>
        </w:trPr>
        <w:tc>
          <w:tcPr>
            <w:tcW w:w="150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4ECC0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85A82">
            <w:pPr>
              <w:spacing w:after="0" w:line="240" w:lineRule="auto"/>
              <w:jc w:val="center"/>
              <w:rPr>
                <w:rFonts w:hint="default" w:ascii="Times New Roman" w:hAnsi="Times New Roman"/>
                <w:b/>
                <w:bCs/>
                <w:iCs/>
                <w:color w:val="FFFFFF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iCs/>
                <w:color w:val="FFFFFF"/>
                <w:sz w:val="24"/>
                <w:szCs w:val="24"/>
              </w:rPr>
              <w:t>2</w:t>
            </w:r>
            <w:r>
              <w:rPr>
                <w:rFonts w:hint="default" w:ascii="Times New Roman" w:hAnsi="Times New Roman"/>
                <w:b/>
                <w:bCs/>
                <w:iCs/>
                <w:color w:val="FFFFFF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/>
                <w:b/>
                <w:bCs/>
                <w:iCs/>
                <w:color w:val="FFFFFF"/>
                <w:sz w:val="24"/>
                <w:szCs w:val="24"/>
              </w:rPr>
              <w:t xml:space="preserve"> ФЕВРАЛЯ - </w:t>
            </w:r>
            <w:r>
              <w:rPr>
                <w:rFonts w:ascii="Times New Roman" w:hAnsi="Times New Roman"/>
                <w:b/>
                <w:bCs/>
                <w:iCs/>
                <w:color w:val="FFFFFF"/>
                <w:sz w:val="24"/>
                <w:szCs w:val="24"/>
                <w:lang w:val="ru-RU"/>
              </w:rPr>
              <w:t>ПЯТНИЦА</w:t>
            </w:r>
          </w:p>
        </w:tc>
      </w:tr>
      <w:tr w14:paraId="3EF28B0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1" w:hRule="atLeast"/>
        </w:trPr>
        <w:tc>
          <w:tcPr>
            <w:tcW w:w="85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52D30">
            <w:pPr>
              <w:spacing w:after="0"/>
              <w:jc w:val="center"/>
              <w:rPr>
                <w:rFonts w:ascii="Times New Roman" w:hAnsi="Times New Roman"/>
                <w:bCs/>
                <w:iCs/>
                <w:color w:val="00206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2060"/>
                <w:sz w:val="24"/>
                <w:szCs w:val="24"/>
              </w:rPr>
              <w:t>Д-3</w:t>
            </w:r>
          </w:p>
        </w:tc>
        <w:tc>
          <w:tcPr>
            <w:tcW w:w="144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36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08.00-19.00</w:t>
            </w:r>
          </w:p>
        </w:tc>
        <w:tc>
          <w:tcPr>
            <w:tcW w:w="10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A9D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Подготовка конкурсной площадки к проведению Регионального этапа Чемпионата по профессиональному мастерству «Профессионалы»-2026 в Смоленской области</w:t>
            </w:r>
          </w:p>
        </w:tc>
        <w:tc>
          <w:tcPr>
            <w:tcW w:w="198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A83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206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Площадка №1</w:t>
            </w:r>
          </w:p>
        </w:tc>
      </w:tr>
      <w:tr w14:paraId="2D1A0AF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9" w:hRule="atLeast"/>
        </w:trPr>
        <w:tc>
          <w:tcPr>
            <w:tcW w:w="85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C9D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2060"/>
                <w:sz w:val="24"/>
                <w:szCs w:val="24"/>
              </w:rPr>
            </w:pPr>
          </w:p>
        </w:tc>
        <w:tc>
          <w:tcPr>
            <w:tcW w:w="144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331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2060"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B51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Монтаж оборудования компетенции на конкурсной площадке, согласно инфраструктурному листу и плану застройки площадки. Тестирование оборудования компетенции и устранение неполадок</w:t>
            </w:r>
          </w:p>
        </w:tc>
        <w:tc>
          <w:tcPr>
            <w:tcW w:w="19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F4E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2060"/>
                <w:sz w:val="24"/>
                <w:szCs w:val="24"/>
              </w:rPr>
            </w:pPr>
          </w:p>
        </w:tc>
      </w:tr>
      <w:tr w14:paraId="3340EEC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83" w:hRule="atLeast"/>
        </w:trPr>
        <w:tc>
          <w:tcPr>
            <w:tcW w:w="150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4ECC0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3D9DB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FFFFFF"/>
                <w:sz w:val="24"/>
                <w:szCs w:val="24"/>
              </w:rPr>
              <w:t>1 МАРТА - ВОСКРЕСЕНЬЕ</w:t>
            </w:r>
          </w:p>
          <w:p w14:paraId="096999E0">
            <w:pPr>
              <w:spacing w:after="0"/>
              <w:jc w:val="center"/>
              <w:rPr>
                <w:rFonts w:ascii="Times New Roman" w:hAnsi="Times New Roman"/>
                <w:i/>
                <w:color w:val="98480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FFFFFF"/>
                <w:sz w:val="24"/>
                <w:szCs w:val="24"/>
              </w:rPr>
              <w:t>«День экспертов»</w:t>
            </w:r>
            <w:r>
              <w:rPr>
                <w:rFonts w:ascii="Times New Roman" w:hAnsi="Times New Roman"/>
                <w:b/>
                <w:bCs/>
                <w:i/>
                <w:color w:val="FFFFFF"/>
                <w:sz w:val="24"/>
                <w:szCs w:val="24"/>
              </w:rPr>
              <w:t xml:space="preserve"> </w:t>
            </w:r>
          </w:p>
        </w:tc>
      </w:tr>
      <w:tr w14:paraId="564F438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3" w:hRule="atLeast"/>
        </w:trPr>
        <w:tc>
          <w:tcPr>
            <w:tcW w:w="85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D144D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Д-2</w:t>
            </w:r>
          </w:p>
          <w:p w14:paraId="6EF8F2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D356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12.30-13.00</w:t>
            </w:r>
          </w:p>
        </w:tc>
        <w:tc>
          <w:tcPr>
            <w:tcW w:w="1077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797B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Регистрация экспертов на конкурсной площадке</w:t>
            </w:r>
          </w:p>
        </w:tc>
        <w:tc>
          <w:tcPr>
            <w:tcW w:w="1985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40386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Площадка № 1</w:t>
            </w:r>
          </w:p>
        </w:tc>
      </w:tr>
      <w:tr w14:paraId="0084EA4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3" w:hRule="atLeast"/>
        </w:trPr>
        <w:tc>
          <w:tcPr>
            <w:tcW w:w="8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9DE18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CFF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13.00-15.00</w:t>
            </w:r>
          </w:p>
        </w:tc>
        <w:tc>
          <w:tcPr>
            <w:tcW w:w="1077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23F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Знакомство экспертов с регламентирующими документами Чемпионата, планом проведения, конкурсной площадкой.  Обучение экспертов. Вводный инструктаж экспертов по ОТ и ТБ. Профильное обучение на площадке компетенции</w:t>
            </w:r>
          </w:p>
        </w:tc>
        <w:tc>
          <w:tcPr>
            <w:tcW w:w="19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48154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88DF7A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72" w:hRule="atLeast"/>
        </w:trPr>
        <w:tc>
          <w:tcPr>
            <w:tcW w:w="8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61D58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944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15.00-17.00</w:t>
            </w:r>
          </w:p>
        </w:tc>
        <w:tc>
          <w:tcPr>
            <w:tcW w:w="10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4F3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Организационное совещание экспертов по компетенции. Внесение 30%-х изменений в конкурсное задание. Распределение экспертных и судейских ролей. Оформление и подписание протоколов чемпионата</w:t>
            </w:r>
          </w:p>
        </w:tc>
        <w:tc>
          <w:tcPr>
            <w:tcW w:w="19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</w:tcPr>
          <w:p w14:paraId="612DE3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D2038D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9" w:hRule="atLeast"/>
        </w:trPr>
        <w:tc>
          <w:tcPr>
            <w:tcW w:w="851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961B0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F70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17.00-17.30</w:t>
            </w:r>
          </w:p>
        </w:tc>
        <w:tc>
          <w:tcPr>
            <w:tcW w:w="10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2F22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Внесение критериев оценки в систему сквозного мониторинга ЦСО, блокировка схемы оценок. Подготовка и печать конкурсной документации</w:t>
            </w:r>
          </w:p>
        </w:tc>
        <w:tc>
          <w:tcPr>
            <w:tcW w:w="19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13A8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A923D1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" w:hRule="atLeast"/>
        </w:trPr>
        <w:tc>
          <w:tcPr>
            <w:tcW w:w="15055" w:type="dxa"/>
            <w:gridSpan w:val="4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00CC00"/>
            <w:vAlign w:val="center"/>
          </w:tcPr>
          <w:p w14:paraId="5830A50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FFFFFF"/>
                <w:sz w:val="24"/>
                <w:szCs w:val="24"/>
              </w:rPr>
              <w:t>2 МАРТА - ПОНЕДЕЛЬНИК</w:t>
            </w:r>
          </w:p>
          <w:p w14:paraId="5D380E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FFFFFF"/>
                <w:sz w:val="24"/>
                <w:szCs w:val="24"/>
              </w:rPr>
              <w:t>«День участников»</w:t>
            </w:r>
          </w:p>
        </w:tc>
      </w:tr>
      <w:tr w14:paraId="6B0D3DD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" w:hRule="atLeast"/>
        </w:trPr>
        <w:tc>
          <w:tcPr>
            <w:tcW w:w="851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73E72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Д-1</w:t>
            </w:r>
          </w:p>
          <w:p w14:paraId="61B59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EC34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11.00-11.30</w:t>
            </w:r>
          </w:p>
        </w:tc>
        <w:tc>
          <w:tcPr>
            <w:tcW w:w="10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6A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Регистрация участников на конкурсной площадке</w:t>
            </w:r>
          </w:p>
        </w:tc>
        <w:tc>
          <w:tcPr>
            <w:tcW w:w="198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2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Площадка № 1</w:t>
            </w:r>
          </w:p>
        </w:tc>
      </w:tr>
      <w:tr w14:paraId="7223563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1" w:hRule="atLeast"/>
        </w:trPr>
        <w:tc>
          <w:tcPr>
            <w:tcW w:w="8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60A94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68D8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11.30-13.00</w:t>
            </w:r>
          </w:p>
        </w:tc>
        <w:tc>
          <w:tcPr>
            <w:tcW w:w="10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F6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Инструктаж участников по ОТ и ТБ.  Жеребьевка рабочих мест участников, ознакомление участников с правилами участия, конкурсным заданием и рабочим местом</w:t>
            </w:r>
          </w:p>
        </w:tc>
        <w:tc>
          <w:tcPr>
            <w:tcW w:w="19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22D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EDF764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" w:hRule="atLeast"/>
        </w:trPr>
        <w:tc>
          <w:tcPr>
            <w:tcW w:w="8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0AEEF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73C4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13.00-14.00</w:t>
            </w:r>
          </w:p>
        </w:tc>
        <w:tc>
          <w:tcPr>
            <w:tcW w:w="10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FE0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Обед</w:t>
            </w:r>
          </w:p>
        </w:tc>
        <w:tc>
          <w:tcPr>
            <w:tcW w:w="19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A72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415DC6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1" w:hRule="atLeast"/>
        </w:trPr>
        <w:tc>
          <w:tcPr>
            <w:tcW w:w="8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DC84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5F5F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14.00-16.00</w:t>
            </w:r>
          </w:p>
        </w:tc>
        <w:tc>
          <w:tcPr>
            <w:tcW w:w="10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AF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Подробное разъяснение участникам конкурсного задания. Знакомство, изучение и тренировка участников на оборудовании чемпионата</w:t>
            </w:r>
          </w:p>
        </w:tc>
        <w:tc>
          <w:tcPr>
            <w:tcW w:w="19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840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3969F1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3" w:hRule="atLeast"/>
        </w:trPr>
        <w:tc>
          <w:tcPr>
            <w:tcW w:w="8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5B628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E72E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16.00-17.00</w:t>
            </w:r>
          </w:p>
        </w:tc>
        <w:tc>
          <w:tcPr>
            <w:tcW w:w="10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9EA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Трансфер участников и экспертов к месту проведения церемонии открытия Чемпионата</w:t>
            </w:r>
          </w:p>
        </w:tc>
        <w:tc>
          <w:tcPr>
            <w:tcW w:w="19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2EC0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2DC233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54" w:hRule="atLeast"/>
        </w:trPr>
        <w:tc>
          <w:tcPr>
            <w:tcW w:w="8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46307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E8AD8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29706">
            <w:pPr>
              <w:spacing w:after="0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>17.00</w:t>
            </w:r>
          </w:p>
        </w:tc>
        <w:tc>
          <w:tcPr>
            <w:tcW w:w="1077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E8AD8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A8E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>Торжественная церемония открытия</w:t>
            </w:r>
          </w:p>
          <w:p w14:paraId="0448F6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Регионального этапа Чемпионата по профессиональному мастерству «Профессионалы»-2026 в Смоленской области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E8AD8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14CCC">
            <w:pPr>
              <w:spacing w:after="0"/>
              <w:jc w:val="center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>КДЦ «Губернский»</w:t>
            </w:r>
          </w:p>
        </w:tc>
      </w:tr>
      <w:tr w14:paraId="2C757A5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3" w:hRule="atLeast"/>
        </w:trPr>
        <w:tc>
          <w:tcPr>
            <w:tcW w:w="851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C43F7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632DE">
            <w:pPr>
              <w:spacing w:after="0"/>
              <w:jc w:val="center"/>
              <w:rPr>
                <w:rFonts w:ascii="Times New Roman" w:hAnsi="Times New Roman" w:eastAsia="Times New Roman"/>
                <w:color w:val="323E4F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323E4F"/>
                <w:sz w:val="24"/>
                <w:szCs w:val="24"/>
              </w:rPr>
              <w:t>19.00</w:t>
            </w:r>
          </w:p>
        </w:tc>
        <w:tc>
          <w:tcPr>
            <w:tcW w:w="10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A1589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color w:val="323E4F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Отъезд к месту проживания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90D06">
            <w:pPr>
              <w:spacing w:after="0"/>
              <w:jc w:val="center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</w:p>
        </w:tc>
      </w:tr>
      <w:tr w14:paraId="425C436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" w:hRule="atLeast"/>
        </w:trPr>
        <w:tc>
          <w:tcPr>
            <w:tcW w:w="15055" w:type="dxa"/>
            <w:gridSpan w:val="4"/>
            <w:tcBorders>
              <w:left w:val="single" w:color="000000" w:sz="4" w:space="0"/>
              <w:right w:val="single" w:color="000000" w:sz="4" w:space="0"/>
            </w:tcBorders>
            <w:shd w:val="clear" w:color="auto" w:fill="4ECC0A"/>
            <w:vAlign w:val="center"/>
          </w:tcPr>
          <w:p w14:paraId="31E44429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FFFFFF"/>
                <w:sz w:val="24"/>
                <w:szCs w:val="24"/>
              </w:rPr>
              <w:t>3 МАРТА - ВТОРНИК</w:t>
            </w:r>
          </w:p>
          <w:p w14:paraId="1D17B4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FFFFFF"/>
                <w:sz w:val="24"/>
                <w:szCs w:val="24"/>
              </w:rPr>
              <w:t xml:space="preserve">«Первый </w:t>
            </w:r>
            <w:r>
              <w:rPr>
                <w:rFonts w:ascii="Times New Roman" w:hAnsi="Times New Roman" w:eastAsia="Times New Roman"/>
                <w:b/>
                <w:i/>
                <w:color w:val="FFFFFF"/>
                <w:sz w:val="24"/>
                <w:szCs w:val="24"/>
              </w:rPr>
              <w:t>соревновательный</w:t>
            </w:r>
            <w:r>
              <w:rPr>
                <w:rFonts w:ascii="Times New Roman" w:hAnsi="Times New Roman"/>
                <w:b/>
                <w:bCs/>
                <w:i/>
                <w:color w:val="FFFFFF"/>
                <w:sz w:val="24"/>
                <w:szCs w:val="24"/>
              </w:rPr>
              <w:t xml:space="preserve"> день»</w:t>
            </w:r>
          </w:p>
          <w:p w14:paraId="3181245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</w:tr>
      <w:tr w14:paraId="3CC6846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" w:hRule="atLeast"/>
        </w:trPr>
        <w:tc>
          <w:tcPr>
            <w:tcW w:w="851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8935E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E6C83">
            <w:pPr>
              <w:spacing w:after="0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8.00-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8.30</w:t>
            </w:r>
          </w:p>
        </w:tc>
        <w:tc>
          <w:tcPr>
            <w:tcW w:w="10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85CE6E">
            <w:pPr>
              <w:pStyle w:val="9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Завтрак</w:t>
            </w:r>
          </w:p>
        </w:tc>
        <w:tc>
          <w:tcPr>
            <w:tcW w:w="1985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64D41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Площадка № 1</w:t>
            </w:r>
          </w:p>
        </w:tc>
      </w:tr>
      <w:tr w14:paraId="7DF3484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12" w:hRule="atLeast"/>
        </w:trPr>
        <w:tc>
          <w:tcPr>
            <w:tcW w:w="85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6D2C2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 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73830">
            <w:pPr>
              <w:spacing w:after="0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8.30-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9.00</w:t>
            </w:r>
          </w:p>
        </w:tc>
        <w:tc>
          <w:tcPr>
            <w:tcW w:w="10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378DC">
            <w:pPr>
              <w:pStyle w:val="9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Инструктаж участников по ОТ и ТБ. Получение Задания, обсуждение, вопросы эксперту. </w:t>
            </w:r>
          </w:p>
          <w:p w14:paraId="62C0474B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рабочего места</w:t>
            </w:r>
          </w:p>
        </w:tc>
        <w:tc>
          <w:tcPr>
            <w:tcW w:w="19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57BEB01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14:paraId="0074354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12" w:hRule="atLeast"/>
        </w:trPr>
        <w:tc>
          <w:tcPr>
            <w:tcW w:w="8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92887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B9CA" w:themeFill="tex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51E29">
            <w:pPr>
              <w:spacing w:after="0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9.00-</w:t>
            </w:r>
            <w:r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  <w:t>09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0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B9CA" w:themeFill="tex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394651C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Планирование модуля  конкурсного задания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А (40 минут)</w:t>
            </w:r>
          </w:p>
        </w:tc>
        <w:tc>
          <w:tcPr>
            <w:tcW w:w="19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EF7B8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57BE4D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12" w:hRule="atLeast"/>
        </w:trPr>
        <w:tc>
          <w:tcPr>
            <w:tcW w:w="8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CBD7F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B9CA" w:themeFill="tex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B2620">
            <w:pPr>
              <w:spacing w:after="0"/>
              <w:jc w:val="center"/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  <w:t>09.40-12.50</w:t>
            </w:r>
          </w:p>
        </w:tc>
        <w:tc>
          <w:tcPr>
            <w:tcW w:w="10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B9CA" w:themeFill="tex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890E6C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Выполнение модулей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конкурсного задания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(3 часа 10 минут):</w:t>
            </w:r>
          </w:p>
          <w:p w14:paraId="4AC252F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3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 xml:space="preserve">Модуль А. 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32"/>
                <w:lang w:eastAsia="ru-RU"/>
              </w:rPr>
              <w:t xml:space="preserve">Сестринский уход за пациентами травматологического отделения </w:t>
            </w:r>
          </w:p>
          <w:p w14:paraId="3097C638">
            <w:pPr>
              <w:spacing w:after="0" w:line="240" w:lineRule="auto"/>
              <w:jc w:val="both"/>
              <w:rPr>
                <w:rFonts w:hint="default" w:ascii="Times New Roman" w:hAnsi="Times New Roman"/>
                <w:b/>
                <w:bCs/>
                <w:i/>
                <w:iCs/>
                <w:color w:val="000000"/>
                <w:sz w:val="24"/>
                <w:szCs w:val="32"/>
                <w:lang w:val="en-US" w:eastAsia="ru-RU"/>
              </w:rPr>
            </w:pPr>
          </w:p>
          <w:p w14:paraId="5C68A167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 xml:space="preserve">Модуль Г. </w:t>
            </w:r>
            <w:r>
              <w:rPr>
                <w:rFonts w:ascii="Times New Roman" w:hAnsi="Times New Roman" w:eastAsia="Times New Roman"/>
                <w:b/>
                <w:i/>
                <w:iCs/>
                <w:color w:val="000000"/>
                <w:sz w:val="24"/>
                <w:szCs w:val="24"/>
              </w:rPr>
              <w:t>Организация работы медицинской сестры процедурного кабинета</w:t>
            </w:r>
          </w:p>
        </w:tc>
        <w:tc>
          <w:tcPr>
            <w:tcW w:w="19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969F1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407E1C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</w:trPr>
        <w:tc>
          <w:tcPr>
            <w:tcW w:w="8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4F143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BA734">
            <w:pPr>
              <w:spacing w:after="0"/>
              <w:jc w:val="center"/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10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7FAFA">
            <w:pPr>
              <w:pStyle w:val="9"/>
              <w:ind w:left="0" w:leftChars="0"/>
              <w:jc w:val="center"/>
              <w:rPr>
                <w:rFonts w:hint="default"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</w:rPr>
              <w:t>Обед</w:t>
            </w:r>
          </w:p>
        </w:tc>
        <w:tc>
          <w:tcPr>
            <w:tcW w:w="19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B8896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E1CAE0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5" w:hRule="atLeast"/>
        </w:trPr>
        <w:tc>
          <w:tcPr>
            <w:tcW w:w="8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3AC27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B9CA" w:themeFill="tex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1C011">
            <w:pPr>
              <w:pStyle w:val="9"/>
              <w:ind w:left="0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>
              <w:rPr>
                <w:rFonts w:hint="default"/>
                <w:b/>
                <w:bCs/>
                <w:sz w:val="24"/>
                <w:szCs w:val="24"/>
                <w:lang w:val="ru-RU"/>
              </w:rPr>
              <w:t>3</w:t>
            </w:r>
            <w:r>
              <w:rPr>
                <w:b/>
                <w:bCs/>
                <w:sz w:val="24"/>
                <w:szCs w:val="24"/>
              </w:rPr>
              <w:t>.</w:t>
            </w:r>
            <w:r>
              <w:rPr>
                <w:rFonts w:hint="default"/>
                <w:b/>
                <w:bCs/>
                <w:sz w:val="24"/>
                <w:szCs w:val="24"/>
                <w:lang w:val="ru-RU"/>
              </w:rPr>
              <w:t>50</w:t>
            </w:r>
            <w:r>
              <w:rPr>
                <w:b/>
                <w:bCs/>
                <w:sz w:val="24"/>
                <w:szCs w:val="24"/>
              </w:rPr>
              <w:t>-</w:t>
            </w:r>
            <w:r>
              <w:rPr>
                <w:rFonts w:hint="default"/>
                <w:b/>
                <w:bCs/>
                <w:sz w:val="24"/>
                <w:szCs w:val="24"/>
                <w:lang w:val="ru-RU"/>
              </w:rPr>
              <w:t>18.35</w:t>
            </w:r>
          </w:p>
        </w:tc>
        <w:tc>
          <w:tcPr>
            <w:tcW w:w="10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B9CA" w:themeFill="tex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0016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Выполнение модулей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конкурсного задания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(4 часа 45 минут):</w:t>
            </w:r>
          </w:p>
          <w:p w14:paraId="0A9F020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3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 xml:space="preserve">Модуль А. 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32"/>
                <w:lang w:eastAsia="ru-RU"/>
              </w:rPr>
              <w:t xml:space="preserve">Сестринский уход за пациентами травматологического отделения </w:t>
            </w:r>
          </w:p>
          <w:p w14:paraId="2BEBCE43">
            <w:pPr>
              <w:spacing w:after="0" w:line="240" w:lineRule="auto"/>
              <w:jc w:val="both"/>
              <w:rPr>
                <w:rFonts w:hint="default" w:ascii="Times New Roman" w:hAnsi="Times New Roman"/>
                <w:b/>
                <w:bCs/>
                <w:i/>
                <w:iCs/>
                <w:color w:val="000000"/>
                <w:sz w:val="24"/>
                <w:szCs w:val="32"/>
                <w:lang w:val="en-US" w:eastAsia="ru-RU"/>
              </w:rPr>
            </w:pPr>
          </w:p>
          <w:p w14:paraId="0DB94287">
            <w:pPr>
              <w:pStyle w:val="9"/>
              <w:ind w:left="0"/>
              <w:jc w:val="both"/>
              <w:rPr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 xml:space="preserve">Модуль Г. </w:t>
            </w:r>
            <w:r>
              <w:rPr>
                <w:rFonts w:ascii="Times New Roman" w:hAnsi="Times New Roman" w:eastAsia="Times New Roman"/>
                <w:b/>
                <w:i/>
                <w:iCs/>
                <w:color w:val="000000"/>
                <w:sz w:val="24"/>
                <w:szCs w:val="24"/>
              </w:rPr>
              <w:t>Организация работы медицинской сестры процедурного кабинета</w:t>
            </w:r>
          </w:p>
        </w:tc>
        <w:tc>
          <w:tcPr>
            <w:tcW w:w="19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2BF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B96E2F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5" w:hRule="atLeast"/>
        </w:trPr>
        <w:tc>
          <w:tcPr>
            <w:tcW w:w="8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F773A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BEF54">
            <w:pPr>
              <w:pStyle w:val="9"/>
              <w:ind w:left="0"/>
              <w:jc w:val="center"/>
              <w:rPr>
                <w:rFonts w:hint="default"/>
                <w:b/>
                <w:bCs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rFonts w:hint="default"/>
                <w:sz w:val="24"/>
                <w:szCs w:val="24"/>
                <w:lang w:val="ru-RU"/>
              </w:rPr>
              <w:t>8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rFonts w:hint="default"/>
                <w:sz w:val="24"/>
                <w:szCs w:val="24"/>
                <w:lang w:val="ru-RU"/>
              </w:rPr>
              <w:t>35</w:t>
            </w:r>
            <w:r>
              <w:rPr>
                <w:sz w:val="24"/>
                <w:szCs w:val="24"/>
                <w:lang w:val="en-US"/>
              </w:rPr>
              <w:t>-</w:t>
            </w:r>
            <w:r>
              <w:rPr>
                <w:rFonts w:hint="default"/>
                <w:sz w:val="24"/>
                <w:szCs w:val="24"/>
                <w:lang w:val="ru-RU"/>
              </w:rPr>
              <w:t>19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rFonts w:hint="default"/>
                <w:sz w:val="24"/>
                <w:szCs w:val="24"/>
                <w:lang w:val="ru-RU"/>
              </w:rPr>
              <w:t>05</w:t>
            </w:r>
          </w:p>
        </w:tc>
        <w:tc>
          <w:tcPr>
            <w:tcW w:w="10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95782">
            <w:pPr>
              <w:pStyle w:val="9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Ужин</w:t>
            </w:r>
          </w:p>
        </w:tc>
        <w:tc>
          <w:tcPr>
            <w:tcW w:w="19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F08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0E32B9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5" w:hRule="atLeast"/>
        </w:trPr>
        <w:tc>
          <w:tcPr>
            <w:tcW w:w="851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64096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B9CA" w:themeFill="tex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8E5E5">
            <w:pPr>
              <w:pStyle w:val="9"/>
              <w:ind w:left="0"/>
              <w:jc w:val="center"/>
              <w:rPr>
                <w:rFonts w:hint="default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/>
                <w:b/>
                <w:bCs/>
                <w:sz w:val="24"/>
                <w:szCs w:val="24"/>
                <w:lang w:val="ru-RU"/>
              </w:rPr>
              <w:t>19.05-20.40</w:t>
            </w:r>
          </w:p>
        </w:tc>
        <w:tc>
          <w:tcPr>
            <w:tcW w:w="10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B9CA" w:themeFill="tex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6B45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Выполнение модулей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конкурсного задания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(1 час 35 минут):</w:t>
            </w:r>
          </w:p>
          <w:p w14:paraId="1783E56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3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 xml:space="preserve">Модуль А. 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32"/>
                <w:lang w:eastAsia="ru-RU"/>
              </w:rPr>
              <w:t xml:space="preserve">Сестринский уход за пациентами травматологического отделения </w:t>
            </w:r>
          </w:p>
          <w:p w14:paraId="33EB0076">
            <w:pPr>
              <w:spacing w:after="0" w:line="240" w:lineRule="auto"/>
              <w:jc w:val="both"/>
              <w:rPr>
                <w:rFonts w:hint="default" w:ascii="Times New Roman" w:hAnsi="Times New Roman"/>
                <w:b/>
                <w:bCs/>
                <w:i/>
                <w:iCs/>
                <w:color w:val="000000"/>
                <w:sz w:val="24"/>
                <w:szCs w:val="32"/>
                <w:lang w:val="en-US" w:eastAsia="ru-RU"/>
              </w:rPr>
            </w:pPr>
          </w:p>
          <w:p w14:paraId="1954B2E4">
            <w:pPr>
              <w:pStyle w:val="9"/>
              <w:ind w:left="0"/>
              <w:jc w:val="both"/>
              <w:rPr>
                <w:rFonts w:ascii="Times New Roman" w:hAnsi="Times New Roman" w:eastAsia="Times New Roman"/>
                <w:b/>
                <w:i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 xml:space="preserve">Модуль Г. </w:t>
            </w:r>
            <w:r>
              <w:rPr>
                <w:rFonts w:ascii="Times New Roman" w:hAnsi="Times New Roman" w:eastAsia="Times New Roman"/>
                <w:b/>
                <w:i/>
                <w:iCs/>
                <w:color w:val="000000"/>
                <w:sz w:val="24"/>
                <w:szCs w:val="24"/>
              </w:rPr>
              <w:t>Организация работы медицинской сестры процедурного кабинета</w:t>
            </w:r>
          </w:p>
          <w:p w14:paraId="3B34ACC7">
            <w:pPr>
              <w:pStyle w:val="9"/>
              <w:ind w:left="0"/>
              <w:jc w:val="both"/>
              <w:rPr>
                <w:rFonts w:ascii="Times New Roman" w:hAnsi="Times New Roman" w:eastAsia="Times New Roman"/>
                <w:b/>
                <w:i/>
                <w:iCs/>
                <w:color w:val="000000"/>
                <w:sz w:val="24"/>
                <w:szCs w:val="24"/>
              </w:rPr>
            </w:pPr>
          </w:p>
          <w:p w14:paraId="1496932E">
            <w:pPr>
              <w:pStyle w:val="9"/>
              <w:ind w:left="0"/>
              <w:jc w:val="both"/>
              <w:rPr>
                <w:rFonts w:ascii="Times New Roman" w:hAnsi="Times New Roman" w:eastAsia="Times New Roman"/>
                <w:b/>
                <w:i/>
                <w:iCs/>
                <w:color w:val="000000"/>
                <w:sz w:val="24"/>
                <w:szCs w:val="24"/>
              </w:rPr>
            </w:pPr>
          </w:p>
          <w:p w14:paraId="554EBC1A">
            <w:pPr>
              <w:pStyle w:val="9"/>
              <w:ind w:left="0"/>
              <w:jc w:val="both"/>
              <w:rPr>
                <w:rFonts w:ascii="Times New Roman" w:hAnsi="Times New Roman" w:eastAsia="Times New Roman"/>
                <w:b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95C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EA6EB8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" w:hRule="atLeast"/>
        </w:trPr>
        <w:tc>
          <w:tcPr>
            <w:tcW w:w="150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4ECC0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8206D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FFFFFF"/>
                <w:sz w:val="24"/>
                <w:szCs w:val="24"/>
              </w:rPr>
              <w:t>4 МАРТА - СРЕДА</w:t>
            </w:r>
          </w:p>
          <w:p w14:paraId="7530C8EB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FFFFFF"/>
                <w:sz w:val="24"/>
                <w:szCs w:val="24"/>
              </w:rPr>
              <w:t xml:space="preserve">«Второй </w:t>
            </w:r>
            <w:r>
              <w:rPr>
                <w:rFonts w:ascii="Times New Roman" w:hAnsi="Times New Roman" w:eastAsia="Times New Roman"/>
                <w:b/>
                <w:i/>
                <w:color w:val="FFFFFF"/>
                <w:sz w:val="24"/>
                <w:szCs w:val="24"/>
              </w:rPr>
              <w:t>соревновательный</w:t>
            </w:r>
            <w:r>
              <w:rPr>
                <w:rFonts w:ascii="Times New Roman" w:hAnsi="Times New Roman"/>
                <w:b/>
                <w:bCs/>
                <w:i/>
                <w:color w:val="FFFFFF"/>
                <w:sz w:val="24"/>
                <w:szCs w:val="24"/>
              </w:rPr>
              <w:t xml:space="preserve"> день»</w:t>
            </w:r>
          </w:p>
          <w:p w14:paraId="6B98C413">
            <w:pPr>
              <w:spacing w:after="0"/>
              <w:jc w:val="center"/>
              <w:rPr>
                <w:rFonts w:ascii="Times New Roman" w:hAnsi="Times New Roman"/>
                <w:i/>
                <w:color w:val="984806"/>
                <w:sz w:val="24"/>
                <w:szCs w:val="24"/>
              </w:rPr>
            </w:pPr>
          </w:p>
        </w:tc>
      </w:tr>
      <w:tr w14:paraId="42A8AC4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" w:hRule="atLeast"/>
        </w:trPr>
        <w:tc>
          <w:tcPr>
            <w:tcW w:w="851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6D0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 2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956ED">
            <w:pPr>
              <w:spacing w:after="0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8.00-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8.30</w:t>
            </w:r>
          </w:p>
        </w:tc>
        <w:tc>
          <w:tcPr>
            <w:tcW w:w="1077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8A42D">
            <w:pPr>
              <w:pStyle w:val="9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Завтрак</w:t>
            </w:r>
          </w:p>
        </w:tc>
        <w:tc>
          <w:tcPr>
            <w:tcW w:w="1985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F49A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Площадка № 1</w:t>
            </w:r>
          </w:p>
        </w:tc>
      </w:tr>
      <w:tr w14:paraId="2502142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3" w:hRule="atLeast"/>
        </w:trPr>
        <w:tc>
          <w:tcPr>
            <w:tcW w:w="8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63D9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5B83A">
            <w:pPr>
              <w:spacing w:after="0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8.30-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9.00</w:t>
            </w:r>
          </w:p>
        </w:tc>
        <w:tc>
          <w:tcPr>
            <w:tcW w:w="1077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951E6">
            <w:pPr>
              <w:pStyle w:val="9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Инструктаж участников по ОТ и ТБ. Получение Задания, обсуждение, вопросы эксперту. </w:t>
            </w:r>
          </w:p>
          <w:p w14:paraId="5497D3AC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рабочего места</w:t>
            </w:r>
          </w:p>
        </w:tc>
        <w:tc>
          <w:tcPr>
            <w:tcW w:w="19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055A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14:paraId="1D4D886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" w:hRule="atLeast"/>
        </w:trPr>
        <w:tc>
          <w:tcPr>
            <w:tcW w:w="8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BCAD5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B9CA" w:themeFill="tex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04EF4">
            <w:pPr>
              <w:spacing w:after="0"/>
              <w:jc w:val="center"/>
              <w:rPr>
                <w:rFonts w:hint="default"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b/>
                <w:bCs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9.00-</w:t>
            </w:r>
            <w:r>
              <w:rPr>
                <w:rFonts w:hint="default" w:ascii="Times New Roman" w:hAnsi="Times New Roman"/>
                <w:b/>
                <w:bCs/>
                <w:sz w:val="24"/>
                <w:szCs w:val="24"/>
                <w:lang w:val="ru-RU"/>
              </w:rPr>
              <w:t>13.20</w:t>
            </w:r>
          </w:p>
        </w:tc>
        <w:tc>
          <w:tcPr>
            <w:tcW w:w="1077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DB9CA" w:themeFill="tex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F8C4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Выполнение модулей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конкурсного задания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(4 часа 20 минут):</w:t>
            </w:r>
          </w:p>
          <w:p w14:paraId="2AD4DBFA">
            <w:pPr>
              <w:spacing w:after="0" w:line="240" w:lineRule="auto"/>
              <w:jc w:val="both"/>
              <w:rPr>
                <w:rFonts w:ascii="Times New Roman" w:hAnsi="Times New Roman"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Модуль В.</w:t>
            </w:r>
            <w:r>
              <w:rPr>
                <w:rFonts w:ascii="Times New Roman" w:hAnsi="Times New Roman"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Проведение консультирования среди пациентов с факторами риска развития ХНИЗ в рамках профилактического медицинского осмотра определенных групп взрослого населения</w:t>
            </w:r>
          </w:p>
          <w:p w14:paraId="6226F2C4">
            <w:pPr>
              <w:spacing w:after="0" w:line="240" w:lineRule="auto"/>
              <w:jc w:val="both"/>
              <w:rPr>
                <w:rFonts w:hint="default" w:ascii="Times New Roman" w:hAnsi="Times New Roman" w:eastAsia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</w:pPr>
          </w:p>
          <w:p w14:paraId="7A87001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Модуль Е.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</w:rPr>
              <w:t>Проведение урока среди школьников по обучению навыкам сердечно-легочной реанимации</w:t>
            </w:r>
          </w:p>
        </w:tc>
        <w:tc>
          <w:tcPr>
            <w:tcW w:w="19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7CC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9DA892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" w:hRule="atLeast"/>
        </w:trPr>
        <w:tc>
          <w:tcPr>
            <w:tcW w:w="8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2768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54F35">
            <w:pPr>
              <w:pStyle w:val="9"/>
              <w:ind w:left="0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13.20-14.20</w:t>
            </w:r>
          </w:p>
        </w:tc>
        <w:tc>
          <w:tcPr>
            <w:tcW w:w="10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C946C">
            <w:pPr>
              <w:pStyle w:val="9"/>
              <w:ind w:left="0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Обед</w:t>
            </w:r>
          </w:p>
        </w:tc>
        <w:tc>
          <w:tcPr>
            <w:tcW w:w="19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6C9D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86C142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4" w:hRule="atLeast"/>
        </w:trPr>
        <w:tc>
          <w:tcPr>
            <w:tcW w:w="8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FCBCE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B9CA" w:themeFill="tex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07C20">
            <w:pPr>
              <w:pStyle w:val="9"/>
              <w:ind w:left="0"/>
              <w:jc w:val="center"/>
              <w:rPr>
                <w:rFonts w:hint="default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/>
                <w:b/>
                <w:bCs/>
                <w:sz w:val="24"/>
                <w:szCs w:val="24"/>
                <w:lang w:val="ru-RU"/>
              </w:rPr>
              <w:t>14.20-16.30</w:t>
            </w:r>
          </w:p>
        </w:tc>
        <w:tc>
          <w:tcPr>
            <w:tcW w:w="10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B9CA" w:themeFill="tex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923D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Выполнение модулей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конкурсного задания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(2 часа 10 минут):</w:t>
            </w:r>
          </w:p>
          <w:p w14:paraId="4B536218">
            <w:pPr>
              <w:spacing w:after="0" w:line="240" w:lineRule="auto"/>
              <w:jc w:val="both"/>
              <w:rPr>
                <w:rFonts w:ascii="Times New Roman" w:hAnsi="Times New Roman"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Модуль В.</w:t>
            </w:r>
            <w:r>
              <w:rPr>
                <w:rFonts w:ascii="Times New Roman" w:hAnsi="Times New Roman"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Проведение консультирования среди пациентов с факторами риска развития ХНИЗ в рамках профилактического медицинского осмотра определенных групп взрослого населения</w:t>
            </w:r>
          </w:p>
          <w:p w14:paraId="7081DC03">
            <w:pPr>
              <w:spacing w:after="0" w:line="240" w:lineRule="auto"/>
              <w:jc w:val="both"/>
              <w:rPr>
                <w:rFonts w:hint="default" w:ascii="Times New Roman" w:hAnsi="Times New Roman" w:eastAsia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</w:pPr>
          </w:p>
          <w:p w14:paraId="0E81E5A5">
            <w:pPr>
              <w:pStyle w:val="9"/>
              <w:ind w:left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Модуль Е.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</w:rPr>
              <w:t>Проведение урока среди школьников по обучению навыкам сердечно-легочной реанимации</w:t>
            </w:r>
          </w:p>
        </w:tc>
        <w:tc>
          <w:tcPr>
            <w:tcW w:w="19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00F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8385B3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" w:hRule="atLeast"/>
        </w:trPr>
        <w:tc>
          <w:tcPr>
            <w:tcW w:w="8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0C913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E7CC1">
            <w:pPr>
              <w:pStyle w:val="9"/>
              <w:ind w:left="0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rFonts w:hint="default"/>
                <w:sz w:val="24"/>
                <w:szCs w:val="24"/>
                <w:lang w:val="ru-RU"/>
              </w:rPr>
              <w:t>6</w:t>
            </w:r>
            <w:r>
              <w:rPr>
                <w:sz w:val="24"/>
                <w:szCs w:val="24"/>
              </w:rPr>
              <w:t>.</w:t>
            </w:r>
            <w:r>
              <w:rPr>
                <w:rFonts w:hint="default"/>
                <w:sz w:val="24"/>
                <w:szCs w:val="24"/>
                <w:lang w:val="ru-RU"/>
              </w:rPr>
              <w:t>30</w:t>
            </w:r>
            <w:r>
              <w:rPr>
                <w:sz w:val="24"/>
                <w:szCs w:val="24"/>
              </w:rPr>
              <w:t>-1</w:t>
            </w:r>
            <w:r>
              <w:rPr>
                <w:rFonts w:hint="default"/>
                <w:sz w:val="24"/>
                <w:szCs w:val="24"/>
                <w:lang w:val="ru-RU"/>
              </w:rPr>
              <w:t>7</w:t>
            </w:r>
            <w:r>
              <w:rPr>
                <w:sz w:val="24"/>
                <w:szCs w:val="24"/>
              </w:rPr>
              <w:t>.</w:t>
            </w:r>
            <w:r>
              <w:rPr>
                <w:rFonts w:hint="default"/>
                <w:sz w:val="24"/>
                <w:szCs w:val="24"/>
                <w:lang w:val="ru-RU"/>
              </w:rPr>
              <w:t>00</w:t>
            </w:r>
          </w:p>
        </w:tc>
        <w:tc>
          <w:tcPr>
            <w:tcW w:w="10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4FC83">
            <w:pPr>
              <w:pStyle w:val="9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Ужин</w:t>
            </w:r>
          </w:p>
        </w:tc>
        <w:tc>
          <w:tcPr>
            <w:tcW w:w="19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805E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E2BACB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5" w:hRule="atLeast"/>
        </w:trPr>
        <w:tc>
          <w:tcPr>
            <w:tcW w:w="150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4ECC0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A38F7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FFFFFF"/>
                <w:sz w:val="24"/>
                <w:szCs w:val="24"/>
              </w:rPr>
              <w:t>5 МАРТА - ЧЕТВЕРГ</w:t>
            </w:r>
          </w:p>
          <w:p w14:paraId="5E384CA5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FFFFFF"/>
                <w:sz w:val="24"/>
                <w:szCs w:val="24"/>
              </w:rPr>
              <w:t xml:space="preserve">«Третий </w:t>
            </w:r>
            <w:r>
              <w:rPr>
                <w:rFonts w:ascii="Times New Roman" w:hAnsi="Times New Roman" w:eastAsia="Times New Roman"/>
                <w:b/>
                <w:i/>
                <w:color w:val="FFFFFF"/>
                <w:sz w:val="24"/>
                <w:szCs w:val="24"/>
              </w:rPr>
              <w:t>соревновательный</w:t>
            </w:r>
            <w:r>
              <w:rPr>
                <w:rFonts w:ascii="Times New Roman" w:hAnsi="Times New Roman"/>
                <w:b/>
                <w:bCs/>
                <w:i/>
                <w:color w:val="FFFFFF"/>
                <w:sz w:val="24"/>
                <w:szCs w:val="24"/>
              </w:rPr>
              <w:t xml:space="preserve"> день»</w:t>
            </w:r>
          </w:p>
          <w:p w14:paraId="30E14BF4">
            <w:pPr>
              <w:spacing w:after="0"/>
              <w:jc w:val="center"/>
              <w:rPr>
                <w:rFonts w:ascii="Times New Roman" w:hAnsi="Times New Roman"/>
                <w:i/>
                <w:color w:val="984806"/>
                <w:sz w:val="24"/>
                <w:szCs w:val="24"/>
              </w:rPr>
            </w:pPr>
          </w:p>
        </w:tc>
      </w:tr>
      <w:tr w14:paraId="62056D0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" w:hRule="atLeast"/>
        </w:trPr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D3FC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 3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536BF">
            <w:pPr>
              <w:spacing w:after="0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8.00-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8.30</w:t>
            </w:r>
          </w:p>
        </w:tc>
        <w:tc>
          <w:tcPr>
            <w:tcW w:w="10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21BB8">
            <w:pPr>
              <w:pStyle w:val="9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Завтрак</w:t>
            </w:r>
          </w:p>
        </w:tc>
        <w:tc>
          <w:tcPr>
            <w:tcW w:w="1985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E55F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Площадка № 1</w:t>
            </w:r>
          </w:p>
        </w:tc>
      </w:tr>
      <w:tr w14:paraId="37ADAC1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3" w:hRule="atLeast"/>
        </w:trPr>
        <w:tc>
          <w:tcPr>
            <w:tcW w:w="8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38B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0E8F9">
            <w:pPr>
              <w:spacing w:after="0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8.30-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9.00</w:t>
            </w:r>
          </w:p>
        </w:tc>
        <w:tc>
          <w:tcPr>
            <w:tcW w:w="10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65C7E">
            <w:pPr>
              <w:pStyle w:val="9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Инструктаж участников по ОТ и ТБ. Получение Задания, обсуждение, вопросы эксперту. </w:t>
            </w:r>
          </w:p>
          <w:p w14:paraId="20C724EB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рабочего места</w:t>
            </w:r>
          </w:p>
        </w:tc>
        <w:tc>
          <w:tcPr>
            <w:tcW w:w="19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0085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14:paraId="6D5C376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6" w:hRule="atLeast"/>
        </w:trPr>
        <w:tc>
          <w:tcPr>
            <w:tcW w:w="8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CAF62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B9CA" w:themeFill="tex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2948E">
            <w:pPr>
              <w:spacing w:after="0"/>
              <w:jc w:val="center"/>
              <w:rPr>
                <w:rFonts w:hint="default"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b/>
                <w:bCs/>
                <w:sz w:val="24"/>
                <w:szCs w:val="24"/>
                <w:lang w:val="ru-RU"/>
              </w:rPr>
              <w:t>09.00-09.40</w:t>
            </w:r>
          </w:p>
        </w:tc>
        <w:tc>
          <w:tcPr>
            <w:tcW w:w="1077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DB9CA" w:themeFill="tex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892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Планирование модулей  конкурсного задания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Б, Д (40 минут)</w:t>
            </w:r>
          </w:p>
        </w:tc>
        <w:tc>
          <w:tcPr>
            <w:tcW w:w="19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3E09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1ED8CC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6" w:hRule="atLeast"/>
        </w:trPr>
        <w:tc>
          <w:tcPr>
            <w:tcW w:w="8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40A99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B9CA" w:themeFill="tex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21795">
            <w:pPr>
              <w:pStyle w:val="9"/>
              <w:ind w:left="0"/>
              <w:jc w:val="center"/>
              <w:rPr>
                <w:rFonts w:hint="default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/>
                <w:b/>
                <w:bCs/>
                <w:sz w:val="24"/>
                <w:szCs w:val="24"/>
                <w:lang w:val="ru-RU"/>
              </w:rPr>
              <w:t>09</w:t>
            </w:r>
            <w:r>
              <w:rPr>
                <w:b/>
                <w:bCs/>
                <w:sz w:val="24"/>
                <w:szCs w:val="24"/>
              </w:rPr>
              <w:t>.</w:t>
            </w:r>
            <w:r>
              <w:rPr>
                <w:rFonts w:hint="default"/>
                <w:b/>
                <w:bCs/>
                <w:sz w:val="24"/>
                <w:szCs w:val="24"/>
                <w:lang w:val="ru-RU"/>
              </w:rPr>
              <w:t>40</w:t>
            </w:r>
            <w:r>
              <w:rPr>
                <w:b/>
                <w:bCs/>
                <w:sz w:val="24"/>
                <w:szCs w:val="24"/>
              </w:rPr>
              <w:t>-</w:t>
            </w:r>
            <w:r>
              <w:rPr>
                <w:rFonts w:hint="default"/>
                <w:b/>
                <w:bCs/>
                <w:sz w:val="24"/>
                <w:szCs w:val="24"/>
                <w:lang w:val="ru-RU"/>
              </w:rPr>
              <w:t>12.40</w:t>
            </w:r>
          </w:p>
        </w:tc>
        <w:tc>
          <w:tcPr>
            <w:tcW w:w="10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B9CA" w:themeFill="tex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C6FC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Выполнение модулей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конкурсного задания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(3 часа):</w:t>
            </w:r>
          </w:p>
          <w:p w14:paraId="3F41A474">
            <w:pPr>
              <w:pStyle w:val="9"/>
              <w:ind w:left="0"/>
              <w:jc w:val="both"/>
              <w:rPr>
                <w:rFonts w:hint="default" w:cs="Times New Roman"/>
                <w:b/>
                <w:bCs/>
                <w:i/>
                <w:iCs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Модуль</w:t>
            </w:r>
            <w:r>
              <w:rPr>
                <w:rFonts w:hint="default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 xml:space="preserve"> Б. </w:t>
            </w:r>
            <w:r>
              <w:rPr>
                <w:rFonts w:ascii="Times New Roman" w:hAnsi="Times New Roman" w:eastAsia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Патронаж пациента с гастростомой на дому</w:t>
            </w:r>
          </w:p>
          <w:p w14:paraId="1A6020F1">
            <w:pPr>
              <w:pStyle w:val="9"/>
              <w:ind w:left="0"/>
              <w:jc w:val="both"/>
              <w:rPr>
                <w:rFonts w:hint="default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</w:pPr>
          </w:p>
          <w:p w14:paraId="6B20B48D">
            <w:pPr>
              <w:pStyle w:val="9"/>
              <w:ind w:left="0"/>
              <w:jc w:val="both"/>
              <w:rPr>
                <w:rFonts w:hint="default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 xml:space="preserve">Модуль Д. </w:t>
            </w:r>
            <w:r>
              <w:rPr>
                <w:rFonts w:ascii="Times New Roman" w:hAnsi="Times New Roman" w:eastAsia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Консультирование пациента после тиреоидэктомии в условиях дневного стационара</w:t>
            </w:r>
          </w:p>
        </w:tc>
        <w:tc>
          <w:tcPr>
            <w:tcW w:w="19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5DE4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05563E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" w:hRule="atLeast"/>
        </w:trPr>
        <w:tc>
          <w:tcPr>
            <w:tcW w:w="8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13DBA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875AC">
            <w:pPr>
              <w:pStyle w:val="9"/>
              <w:ind w:left="0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12.40-13.40</w:t>
            </w:r>
          </w:p>
        </w:tc>
        <w:tc>
          <w:tcPr>
            <w:tcW w:w="1077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70A40">
            <w:pPr>
              <w:pStyle w:val="9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</w:t>
            </w:r>
          </w:p>
        </w:tc>
        <w:tc>
          <w:tcPr>
            <w:tcW w:w="19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0F22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BB9518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" w:hRule="atLeast"/>
        </w:trPr>
        <w:tc>
          <w:tcPr>
            <w:tcW w:w="8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6E785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B9CA" w:themeFill="tex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7B9D5">
            <w:pPr>
              <w:pStyle w:val="9"/>
              <w:ind w:left="0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b/>
                <w:bCs/>
                <w:sz w:val="24"/>
                <w:szCs w:val="24"/>
                <w:lang w:val="ru-RU"/>
              </w:rPr>
              <w:t>13.40-15.10</w:t>
            </w:r>
          </w:p>
        </w:tc>
        <w:tc>
          <w:tcPr>
            <w:tcW w:w="10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B9CA" w:themeFill="tex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0C21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Выполнение модулей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конкурсного задания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(1 час 30 минут):</w:t>
            </w:r>
          </w:p>
          <w:p w14:paraId="71B81CE0">
            <w:pPr>
              <w:pStyle w:val="9"/>
              <w:ind w:left="0"/>
              <w:jc w:val="both"/>
              <w:rPr>
                <w:rFonts w:hint="default" w:cs="Times New Roman"/>
                <w:b/>
                <w:bCs/>
                <w:i/>
                <w:iCs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Модуль</w:t>
            </w:r>
            <w:r>
              <w:rPr>
                <w:rFonts w:hint="default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 xml:space="preserve"> Б. </w:t>
            </w:r>
            <w:r>
              <w:rPr>
                <w:rFonts w:ascii="Times New Roman" w:hAnsi="Times New Roman" w:eastAsia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Патронаж пациента с гастростомой на дому</w:t>
            </w:r>
          </w:p>
          <w:p w14:paraId="657F372F">
            <w:pPr>
              <w:pStyle w:val="9"/>
              <w:ind w:left="0"/>
              <w:jc w:val="both"/>
              <w:rPr>
                <w:rFonts w:hint="default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</w:pPr>
          </w:p>
          <w:p w14:paraId="179D1AB4">
            <w:pPr>
              <w:pStyle w:val="9"/>
              <w:ind w:left="0"/>
              <w:jc w:val="both"/>
              <w:rPr>
                <w:sz w:val="24"/>
                <w:szCs w:val="24"/>
              </w:rPr>
            </w:pPr>
            <w:r>
              <w:rPr>
                <w:rFonts w:hint="default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 xml:space="preserve">Модуль Д. </w:t>
            </w:r>
            <w:r>
              <w:rPr>
                <w:rFonts w:ascii="Times New Roman" w:hAnsi="Times New Roman" w:eastAsia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Консультирование пациента после тиреоидэктомии в условиях дневного стационара</w:t>
            </w:r>
          </w:p>
        </w:tc>
        <w:tc>
          <w:tcPr>
            <w:tcW w:w="19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E867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D6C67A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" w:hRule="atLeast"/>
        </w:trPr>
        <w:tc>
          <w:tcPr>
            <w:tcW w:w="851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7A1C3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72488">
            <w:pPr>
              <w:pStyle w:val="9"/>
              <w:ind w:left="0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15.10-17.10</w:t>
            </w:r>
          </w:p>
        </w:tc>
        <w:tc>
          <w:tcPr>
            <w:tcW w:w="10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15B66">
            <w:pPr>
              <w:pStyle w:val="9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оценочных ведомостей и внесение результатов в систему сквозного мониторинга ЦСО, блокировка схемы оценки. Собрание экспертов</w:t>
            </w:r>
          </w:p>
        </w:tc>
        <w:tc>
          <w:tcPr>
            <w:tcW w:w="19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EF1A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5A8EE7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" w:hRule="atLeast"/>
        </w:trPr>
        <w:tc>
          <w:tcPr>
            <w:tcW w:w="851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AA42E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A16B8">
            <w:pPr>
              <w:pStyle w:val="9"/>
              <w:ind w:left="0"/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rFonts w:hint="default"/>
                <w:sz w:val="24"/>
                <w:szCs w:val="24"/>
                <w:lang w:val="ru-RU"/>
              </w:rPr>
              <w:t>7</w:t>
            </w:r>
            <w:r>
              <w:rPr>
                <w:sz w:val="24"/>
                <w:szCs w:val="24"/>
              </w:rPr>
              <w:t>.</w:t>
            </w:r>
            <w:r>
              <w:rPr>
                <w:rFonts w:hint="default"/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</w:rPr>
              <w:t>0-1</w:t>
            </w:r>
            <w:r>
              <w:rPr>
                <w:rFonts w:hint="default"/>
                <w:sz w:val="24"/>
                <w:szCs w:val="24"/>
                <w:lang w:val="ru-RU"/>
              </w:rPr>
              <w:t>7</w:t>
            </w:r>
            <w:r>
              <w:rPr>
                <w:sz w:val="24"/>
                <w:szCs w:val="24"/>
              </w:rPr>
              <w:t>.</w:t>
            </w:r>
            <w:r>
              <w:rPr>
                <w:rFonts w:hint="default"/>
                <w:sz w:val="24"/>
                <w:szCs w:val="24"/>
                <w:lang w:val="ru-RU"/>
              </w:rPr>
              <w:t>4</w:t>
            </w:r>
            <w:bookmarkStart w:id="0" w:name="_GoBack"/>
            <w:bookmarkEnd w:id="0"/>
            <w:r>
              <w:rPr>
                <w:sz w:val="24"/>
                <w:szCs w:val="24"/>
              </w:rPr>
              <w:t>0</w:t>
            </w:r>
          </w:p>
        </w:tc>
        <w:tc>
          <w:tcPr>
            <w:tcW w:w="1077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6479E">
            <w:pPr>
              <w:pStyle w:val="9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Ужин</w:t>
            </w:r>
          </w:p>
        </w:tc>
        <w:tc>
          <w:tcPr>
            <w:tcW w:w="198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649C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14:paraId="028417E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" w:hRule="atLeast"/>
        </w:trPr>
        <w:tc>
          <w:tcPr>
            <w:tcW w:w="150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4ECC0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06A20">
            <w:pPr>
              <w:spacing w:after="0"/>
              <w:jc w:val="center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FFFFFF"/>
                <w:sz w:val="24"/>
                <w:szCs w:val="24"/>
              </w:rPr>
              <w:t>6 МАРТА - ПЯТНИЦА</w:t>
            </w:r>
          </w:p>
        </w:tc>
      </w:tr>
      <w:tr w14:paraId="33EC821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8" w:hRule="atLeast"/>
        </w:trPr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094EC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Д+1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AD8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D5B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>11.00</w:t>
            </w:r>
          </w:p>
        </w:tc>
        <w:tc>
          <w:tcPr>
            <w:tcW w:w="10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AD8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AE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Торжественная церемония награждения и закрытия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Регионального этапа Чемпионата по профессиональному мастерству «Профессионалы»-2026 в Смоленской области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AD8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2D733">
            <w:pPr>
              <w:spacing w:after="0"/>
              <w:jc w:val="center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>КДЦ «Губернский»</w:t>
            </w:r>
          </w:p>
          <w:p w14:paraId="4D3CE36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00097DC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0" w:hRule="atLeast"/>
        </w:trPr>
        <w:tc>
          <w:tcPr>
            <w:tcW w:w="851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6A0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AE9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14.00</w:t>
            </w:r>
          </w:p>
        </w:tc>
        <w:tc>
          <w:tcPr>
            <w:tcW w:w="10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A8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Отъезд к месту проживания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D8E5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03A2C2BF">
      <w:pPr>
        <w:rPr>
          <w:rFonts w:ascii="Times New Roman" w:hAnsi="Times New Roman"/>
          <w:sz w:val="24"/>
          <w:szCs w:val="24"/>
        </w:rPr>
      </w:pPr>
    </w:p>
    <w:p w14:paraId="2FE85F64"/>
    <w:p w14:paraId="0AD3B338"/>
    <w:sectPr>
      <w:headerReference r:id="rId7" w:type="first"/>
      <w:headerReference r:id="rId5" w:type="default"/>
      <w:headerReference r:id="rId6" w:type="even"/>
      <w:pgSz w:w="16839" w:h="23814"/>
      <w:pgMar w:top="2410" w:right="851" w:bottom="1702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0" w:usb3="00000000" w:csb0="00000001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15027" w:type="dxa"/>
      <w:tblInd w:w="-426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993"/>
      <w:gridCol w:w="1134"/>
      <w:gridCol w:w="567"/>
      <w:gridCol w:w="567"/>
      <w:gridCol w:w="2694"/>
      <w:gridCol w:w="992"/>
      <w:gridCol w:w="8080"/>
    </w:tblGrid>
    <w:tr w14:paraId="53A3766D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433" w:hRule="atLeast"/>
      </w:trPr>
      <w:tc>
        <w:tcPr>
          <w:tcW w:w="6947" w:type="dxa"/>
          <w:gridSpan w:val="6"/>
          <w:vAlign w:val="bottom"/>
        </w:tcPr>
        <w:p w14:paraId="075FA612">
          <w:pPr>
            <w:pStyle w:val="4"/>
            <w:ind w:left="-107"/>
            <w:jc w:val="both"/>
            <w:rPr>
              <w:rFonts w:ascii="Microsoft YaHei" w:hAnsi="Microsoft YaHei" w:eastAsia="Microsoft YaHei"/>
              <w:spacing w:val="27"/>
              <w:sz w:val="26"/>
              <w:szCs w:val="26"/>
            </w:rPr>
          </w:pPr>
          <w:r>
            <w:rPr>
              <w:rFonts w:ascii="Microsoft YaHei" w:hAnsi="Microsoft YaHei" w:eastAsia="Microsoft YaHei"/>
              <w:b/>
              <w:spacing w:val="27"/>
              <w:sz w:val="26"/>
              <w:szCs w:val="26"/>
            </w:rPr>
            <w:t>2026 ПРО</w:t>
          </w:r>
          <w:r>
            <w:rPr>
              <w:rFonts w:ascii="Microsoft YaHei" w:hAnsi="Microsoft YaHei" w:eastAsia="Microsoft YaHei"/>
              <w:b/>
              <w:color w:val="72CB35"/>
              <w:spacing w:val="27"/>
              <w:sz w:val="26"/>
              <w:szCs w:val="26"/>
            </w:rPr>
            <w:t>ФЕССИОНАЛЫ</w:t>
          </w:r>
        </w:p>
      </w:tc>
      <w:tc>
        <w:tcPr>
          <w:tcW w:w="8080" w:type="dxa"/>
          <w:vMerge w:val="restart"/>
          <w:vAlign w:val="center"/>
        </w:tcPr>
        <w:p w14:paraId="7B72B091">
          <w:pPr>
            <w:pStyle w:val="4"/>
            <w:spacing w:line="180" w:lineRule="auto"/>
            <w:rPr>
              <w:rFonts w:ascii="Microsoft YaHei" w:hAnsi="Microsoft YaHei" w:eastAsia="Microsoft YaHei" w:cs="Arial"/>
              <w:b/>
              <w:color w:val="72CB35"/>
              <w:sz w:val="18"/>
            </w:rPr>
          </w:pPr>
          <w:r>
            <w:rPr>
              <w:rFonts w:ascii="Microsoft YaHei" w:hAnsi="Microsoft YaHei" w:eastAsia="Microsoft YaHei" w:cs="Arial"/>
              <w:b/>
              <w:color w:val="72CB35"/>
              <w:sz w:val="18"/>
            </w:rPr>
            <w:t>РЕГИОНАЛЬНЫЙ ЭТАП ЧЕМПИОНАТА</w:t>
          </w:r>
        </w:p>
        <w:p w14:paraId="79EC9512">
          <w:pPr>
            <w:pStyle w:val="4"/>
            <w:spacing w:line="180" w:lineRule="auto"/>
            <w:rPr>
              <w:rFonts w:ascii="Microsoft YaHei" w:hAnsi="Microsoft YaHei" w:eastAsia="Microsoft YaHei" w:cs="Arial"/>
              <w:b/>
              <w:color w:val="72CB35"/>
              <w:sz w:val="18"/>
            </w:rPr>
          </w:pPr>
          <w:r>
            <w:rPr>
              <w:rFonts w:ascii="Microsoft YaHei" w:hAnsi="Microsoft YaHei" w:eastAsia="Microsoft YaHei" w:cs="Arial"/>
              <w:b/>
              <w:color w:val="72CB35"/>
              <w:sz w:val="18"/>
            </w:rPr>
            <w:t>ПО ПРОФЕССИОНАЛЬНОМУ МАСТЕРСТВУ</w:t>
          </w:r>
        </w:p>
        <w:p w14:paraId="041FD10C">
          <w:pPr>
            <w:pStyle w:val="4"/>
            <w:spacing w:line="180" w:lineRule="auto"/>
            <w:rPr>
              <w:rFonts w:ascii="Microsoft YaHei" w:hAnsi="Microsoft YaHei" w:eastAsia="Microsoft YaHei"/>
              <w:b/>
            </w:rPr>
          </w:pPr>
          <w:r>
            <w:rPr>
              <w:rFonts w:ascii="Microsoft YaHei" w:hAnsi="Microsoft YaHei" w:eastAsia="Microsoft YaHei" w:cs="Arial"/>
              <w:b/>
              <w:color w:val="72CB35"/>
              <w:sz w:val="18"/>
            </w:rPr>
            <w:t>«ПРОФЕССИОНАЛЫ»-2026 В СМОЛЕНСКОЙ ОБЛАСТИ</w:t>
          </w:r>
        </w:p>
      </w:tc>
    </w:tr>
    <w:tr w14:paraId="5DC49B1E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30" w:hRule="atLeast"/>
      </w:trPr>
      <w:tc>
        <w:tcPr>
          <w:tcW w:w="993" w:type="dxa"/>
          <w:shd w:val="clear" w:color="auto" w:fill="000000" w:themeFill="text1"/>
        </w:tcPr>
        <w:p w14:paraId="41030EDC">
          <w:pPr>
            <w:pStyle w:val="4"/>
            <w:rPr>
              <w:sz w:val="16"/>
            </w:rPr>
          </w:pPr>
        </w:p>
      </w:tc>
      <w:tc>
        <w:tcPr>
          <w:tcW w:w="1134" w:type="dxa"/>
          <w:shd w:val="clear" w:color="auto" w:fill="000000" w:themeFill="text1"/>
        </w:tcPr>
        <w:p w14:paraId="2D5DF0E7">
          <w:pPr>
            <w:pStyle w:val="4"/>
            <w:rPr>
              <w:sz w:val="16"/>
            </w:rPr>
          </w:pPr>
          <w: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>
                    <wp:simplePos x="0" y="0"/>
                    <wp:positionH relativeFrom="column">
                      <wp:posOffset>539115</wp:posOffset>
                    </wp:positionH>
                    <wp:positionV relativeFrom="paragraph">
                      <wp:posOffset>1905</wp:posOffset>
                    </wp:positionV>
                    <wp:extent cx="188595" cy="121920"/>
                    <wp:effectExtent l="0" t="0" r="1905" b="0"/>
                    <wp:wrapNone/>
                    <wp:docPr id="1" name="Прямоугольник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88595" cy="121920"/>
                            </a:xfrm>
                            <a:prstGeom prst="rect">
                              <a:avLst/>
                            </a:prstGeom>
                            <a:gradFill flip="none" rotWithShape="1">
                              <a:gsLst>
                                <a:gs pos="29000">
                                  <a:schemeClr val="tx1"/>
                                </a:gs>
                                <a:gs pos="100000">
                                  <a:srgbClr val="72CB35"/>
                                </a:gs>
                              </a:gsLst>
                              <a:lin ang="0" scaled="0"/>
                              <a:tileRect/>
                            </a:gra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0" numCol="1" spcCol="0" rtlCol="0" fromWordArt="0" anchor="ctr" anchorCtr="0" forceAA="0" compatLnSpc="1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id="_x0000_s1026" o:spid="_x0000_s1026" o:spt="1" style="position:absolute;left:0pt;margin-left:42.45pt;margin-top:0.15pt;height:9.6pt;width:14.85pt;z-index:251661312;v-text-anchor:middle;mso-width-relative:page;mso-height-relative:page;" fillcolor="#000000 [3213]" filled="t" stroked="f" coordsize="21600,21600" o:gfxdata="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">
                    <v:fill type="gradient" on="t" color2="#72CB35" angle="90" focus="100%" focussize="0,0" rotate="t">
                      <o:fill type="gradientUnscaled" v:ext="backwardCompatible"/>
                    </v:fill>
                    <v:stroke on="f" weight="1pt" miterlimit="8" joinstyle="miter"/>
                    <v:imagedata o:title=""/>
                    <o:lock v:ext="edit" aspectratio="f"/>
                    <v:textbox inset="2.54mm,1.27mm,2.54mm,0mm"/>
                  </v:rect>
                </w:pict>
              </mc:Fallback>
            </mc:AlternateContent>
          </w:r>
        </w:p>
      </w:tc>
      <w:tc>
        <w:tcPr>
          <w:tcW w:w="567" w:type="dxa"/>
          <w:shd w:val="clear" w:color="auto" w:fill="72CB35"/>
        </w:tcPr>
        <w:p w14:paraId="07EFA5BD">
          <w:pPr>
            <w:pStyle w:val="4"/>
            <w:rPr>
              <w:sz w:val="16"/>
            </w:rPr>
          </w:pPr>
        </w:p>
      </w:tc>
      <w:tc>
        <w:tcPr>
          <w:tcW w:w="3261" w:type="dxa"/>
          <w:gridSpan w:val="2"/>
          <w:shd w:val="clear" w:color="auto" w:fill="72CB35"/>
        </w:tcPr>
        <w:p w14:paraId="0FB5F2A5">
          <w:pPr>
            <w:pStyle w:val="4"/>
            <w:rPr>
              <w:sz w:val="16"/>
            </w:rPr>
          </w:pPr>
        </w:p>
      </w:tc>
      <w:tc>
        <w:tcPr>
          <w:tcW w:w="992" w:type="dxa"/>
        </w:tcPr>
        <w:p w14:paraId="522A5325">
          <w:pPr>
            <w:pStyle w:val="4"/>
            <w:ind w:left="-5345"/>
            <w:rPr>
              <w:sz w:val="16"/>
            </w:rPr>
          </w:pPr>
        </w:p>
      </w:tc>
      <w:tc>
        <w:tcPr>
          <w:tcW w:w="8080" w:type="dxa"/>
          <w:vMerge w:val="continue"/>
        </w:tcPr>
        <w:p w14:paraId="3CC49CEA">
          <w:pPr>
            <w:pStyle w:val="4"/>
          </w:pPr>
        </w:p>
      </w:tc>
    </w:tr>
    <w:tr w14:paraId="2F3B2601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993" w:type="dxa"/>
        </w:tcPr>
        <w:p w14:paraId="5A7FAD22">
          <w:pPr>
            <w:pStyle w:val="4"/>
          </w:pPr>
        </w:p>
      </w:tc>
      <w:tc>
        <w:tcPr>
          <w:tcW w:w="2268" w:type="dxa"/>
          <w:gridSpan w:val="3"/>
          <w:shd w:val="clear" w:color="auto" w:fill="FFFFFF" w:themeFill="background1"/>
        </w:tcPr>
        <w:p w14:paraId="6F21C605">
          <w:pPr>
            <w:pStyle w:val="4"/>
          </w:pPr>
        </w:p>
      </w:tc>
      <w:tc>
        <w:tcPr>
          <w:tcW w:w="2694" w:type="dxa"/>
        </w:tcPr>
        <w:p w14:paraId="7DB69165">
          <w:pPr>
            <w:pStyle w:val="4"/>
          </w:pPr>
        </w:p>
      </w:tc>
      <w:tc>
        <w:tcPr>
          <w:tcW w:w="992" w:type="dxa"/>
        </w:tcPr>
        <w:p w14:paraId="5FF4B8F7">
          <w:pPr>
            <w:pStyle w:val="4"/>
          </w:pPr>
        </w:p>
      </w:tc>
      <w:tc>
        <w:tcPr>
          <w:tcW w:w="8080" w:type="dxa"/>
          <w:vMerge w:val="continue"/>
        </w:tcPr>
        <w:p w14:paraId="4A68BD83">
          <w:pPr>
            <w:pStyle w:val="4"/>
          </w:pPr>
        </w:p>
      </w:tc>
    </w:tr>
  </w:tbl>
  <w:p w14:paraId="232A2C68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05517E">
    <w:pPr>
      <w:pStyle w:val="4"/>
    </w:pPr>
    <w:r>
      <w:pict>
        <v:shape id="WordPictureWatermark177828485" o:spid="_x0000_s2056" o:spt="75" type="#_x0000_t75" style="position:absolute;left:0pt;height:1190.65pt;width:842.15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А3_Чемп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A34531">
    <w:pPr>
      <w:pStyle w:val="4"/>
    </w:pPr>
    <w:r>
      <w:pict>
        <v:shape id="WordPictureWatermark177828484" o:spid="_x0000_s2055" o:spt="75" type="#_x0000_t75" style="position:absolute;left:0pt;height:1190.65pt;width:842.1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А3_Чемп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A9D"/>
    <w:rsid w:val="00137A9D"/>
    <w:rsid w:val="00210066"/>
    <w:rsid w:val="002404EC"/>
    <w:rsid w:val="002D285C"/>
    <w:rsid w:val="004B5F72"/>
    <w:rsid w:val="005A603B"/>
    <w:rsid w:val="0073701F"/>
    <w:rsid w:val="007F61CB"/>
    <w:rsid w:val="008E55C8"/>
    <w:rsid w:val="00C67DBB"/>
    <w:rsid w:val="0C354A23"/>
    <w:rsid w:val="119E089E"/>
    <w:rsid w:val="18A072FC"/>
    <w:rsid w:val="1E8C7926"/>
    <w:rsid w:val="25887A34"/>
    <w:rsid w:val="2CB06308"/>
    <w:rsid w:val="31B50564"/>
    <w:rsid w:val="3C674EC1"/>
    <w:rsid w:val="3CA71399"/>
    <w:rsid w:val="3FED6045"/>
    <w:rsid w:val="452644FF"/>
    <w:rsid w:val="4B257D58"/>
    <w:rsid w:val="4D842D3A"/>
    <w:rsid w:val="4E675DBB"/>
    <w:rsid w:val="63BE2CC5"/>
    <w:rsid w:val="749C7EA4"/>
    <w:rsid w:val="76CA3CCD"/>
    <w:rsid w:val="7B1F5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7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5">
    <w:name w:val="footer"/>
    <w:basedOn w:val="1"/>
    <w:link w:val="8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6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Верхний колонтитул Знак"/>
    <w:basedOn w:val="2"/>
    <w:link w:val="4"/>
    <w:uiPriority w:val="99"/>
  </w:style>
  <w:style w:type="character" w:customStyle="1" w:styleId="8">
    <w:name w:val="Нижний колонтитул Знак"/>
    <w:basedOn w:val="2"/>
    <w:link w:val="5"/>
    <w:uiPriority w:val="99"/>
  </w:style>
  <w:style w:type="paragraph" w:styleId="9">
    <w:name w:val="List Paragraph"/>
    <w:basedOn w:val="1"/>
    <w:qFormat/>
    <w:uiPriority w:val="9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hAnsi="Times New Roman" w:eastAsia="Times New Roman"/>
      <w:sz w:val="20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6"/>
    <customShpInfo spid="_x0000_s2055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B53D8AE-1F94-4DB0-9C1D-BE953364A8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899</Words>
  <Characters>5128</Characters>
  <Lines>42</Lines>
  <Paragraphs>12</Paragraphs>
  <TotalTime>7</TotalTime>
  <ScaleCrop>false</ScaleCrop>
  <LinksUpToDate>false</LinksUpToDate>
  <CharactersWithSpaces>6015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2025-02-18T07:31:00Z</dcterms:created>
  <dc:creator>Учетная запись Майкрософт</dc:creator>
  <cp:lastModifiedBy>Acr</cp:lastModifiedBy>
  <dcterms:modified xsi:type="dcterms:W3CDTF">2026-02-09T13:34:52Z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47E9507FAF054A00950689E2E19E9FB7_12</vt:lpwstr>
  </property>
</Properties>
</file>